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54EF5AF" w14:textId="77777777" w:rsidTr="00A357CC">
        <w:tc>
          <w:tcPr>
            <w:tcW w:w="4747" w:type="dxa"/>
          </w:tcPr>
          <w:p w14:paraId="354EF5A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EF5A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54EF5B2" w14:textId="77777777" w:rsidTr="00A357CC">
        <w:tc>
          <w:tcPr>
            <w:tcW w:w="4747" w:type="dxa"/>
          </w:tcPr>
          <w:p w14:paraId="354EF5B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EF5B1" w14:textId="285C755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C4F1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C4F19">
              <w:rPr>
                <w:rFonts w:ascii="Times New Roman" w:hAnsi="Times New Roman"/>
                <w:spacing w:val="20"/>
                <w:sz w:val="24"/>
                <w:szCs w:val="24"/>
              </w:rPr>
              <w:t>07.05.2025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C4F1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C4F19">
              <w:rPr>
                <w:rFonts w:ascii="Times New Roman" w:hAnsi="Times New Roman"/>
                <w:spacing w:val="20"/>
                <w:sz w:val="24"/>
                <w:szCs w:val="24"/>
              </w:rPr>
              <w:t>1-4/25/232</w:t>
            </w:r>
            <w:r w:rsidRPr="00CD0CFF">
              <w:rPr>
                <w:rFonts w:ascii="Times New Roman" w:hAnsi="Times New Roman"/>
                <w:spacing w:val="20"/>
                <w:sz w:val="24"/>
                <w:szCs w:val="24"/>
              </w:rPr>
              <w:fldChar w:fldCharType="end"/>
            </w:r>
          </w:p>
        </w:tc>
      </w:tr>
      <w:tr w:rsidR="00A357CC" w14:paraId="354EF5B5" w14:textId="77777777" w:rsidTr="00A357CC">
        <w:tc>
          <w:tcPr>
            <w:tcW w:w="4747" w:type="dxa"/>
          </w:tcPr>
          <w:p w14:paraId="354EF5B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EF5B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54EF5B8" w14:textId="77777777" w:rsidTr="00A357CC">
        <w:tc>
          <w:tcPr>
            <w:tcW w:w="4747" w:type="dxa"/>
          </w:tcPr>
          <w:p w14:paraId="354EF5B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54EF5B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54EF5BB" w14:textId="77777777" w:rsidTr="00A357CC">
        <w:tc>
          <w:tcPr>
            <w:tcW w:w="4747" w:type="dxa"/>
          </w:tcPr>
          <w:p w14:paraId="354EF5B9"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354EF5B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54EF5BC" w14:textId="77777777" w:rsidR="0058227E" w:rsidRDefault="0058227E" w:rsidP="00AF1DE6">
      <w:pPr>
        <w:tabs>
          <w:tab w:val="left" w:pos="5387"/>
        </w:tabs>
        <w:spacing w:after="0" w:line="240" w:lineRule="auto"/>
        <w:rPr>
          <w:rFonts w:ascii="Times New Roman" w:hAnsi="Times New Roman"/>
          <w:sz w:val="24"/>
          <w:szCs w:val="24"/>
        </w:rPr>
      </w:pPr>
    </w:p>
    <w:p w14:paraId="354EF5B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54EF5BF" w14:textId="77777777" w:rsidTr="00772CF5">
        <w:trPr>
          <w:gridAfter w:val="1"/>
          <w:wAfter w:w="4607" w:type="dxa"/>
        </w:trPr>
        <w:tc>
          <w:tcPr>
            <w:tcW w:w="4747" w:type="dxa"/>
          </w:tcPr>
          <w:p w14:paraId="354EF5B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54EF5C1" w14:textId="77777777" w:rsidTr="00772CF5">
        <w:trPr>
          <w:gridAfter w:val="1"/>
          <w:wAfter w:w="4607" w:type="dxa"/>
        </w:trPr>
        <w:tc>
          <w:tcPr>
            <w:tcW w:w="4747" w:type="dxa"/>
          </w:tcPr>
          <w:p w14:paraId="354EF5C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54EF5C3" w14:textId="77777777" w:rsidTr="00772CF5">
        <w:trPr>
          <w:gridAfter w:val="1"/>
          <w:wAfter w:w="4607" w:type="dxa"/>
        </w:trPr>
        <w:tc>
          <w:tcPr>
            <w:tcW w:w="4747" w:type="dxa"/>
          </w:tcPr>
          <w:p w14:paraId="354EF5C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54EF5C5" w14:textId="77777777" w:rsidTr="00772CF5">
        <w:trPr>
          <w:gridAfter w:val="1"/>
          <w:wAfter w:w="4607" w:type="dxa"/>
        </w:trPr>
        <w:tc>
          <w:tcPr>
            <w:tcW w:w="4747" w:type="dxa"/>
          </w:tcPr>
          <w:p w14:paraId="354EF5C4" w14:textId="618A63B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C4F1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C4F19">
              <w:rPr>
                <w:rFonts w:ascii="Times New Roman" w:hAnsi="Times New Roman"/>
                <w:b/>
                <w:sz w:val="24"/>
                <w:szCs w:val="24"/>
              </w:rPr>
              <w:t>Tapa valla jäätmekava 2025-2030 kinnitamine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54EF5C8" w14:textId="77777777" w:rsidTr="00772CF5">
        <w:trPr>
          <w:gridAfter w:val="1"/>
          <w:wAfter w:w="4607" w:type="dxa"/>
        </w:trPr>
        <w:tc>
          <w:tcPr>
            <w:tcW w:w="4747" w:type="dxa"/>
          </w:tcPr>
          <w:p w14:paraId="354EF5C6" w14:textId="77777777" w:rsidR="00772CF5" w:rsidRDefault="00772CF5" w:rsidP="00AF1DE6">
            <w:pPr>
              <w:tabs>
                <w:tab w:val="left" w:pos="5387"/>
              </w:tabs>
              <w:spacing w:after="0" w:line="240" w:lineRule="auto"/>
              <w:rPr>
                <w:rFonts w:ascii="Times New Roman" w:hAnsi="Times New Roman"/>
                <w:sz w:val="24"/>
                <w:szCs w:val="24"/>
              </w:rPr>
            </w:pPr>
          </w:p>
          <w:p w14:paraId="354EF5C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54EF5CA" w14:textId="77777777" w:rsidTr="00435C14">
        <w:tc>
          <w:tcPr>
            <w:tcW w:w="9354" w:type="dxa"/>
            <w:gridSpan w:val="2"/>
          </w:tcPr>
          <w:p w14:paraId="0E676F4C" w14:textId="77777777" w:rsidR="00302CFF" w:rsidRPr="001D6331" w:rsidRDefault="00302CFF" w:rsidP="002C313E">
            <w:pPr>
              <w:spacing w:line="240" w:lineRule="auto"/>
              <w:rPr>
                <w:rFonts w:ascii="Times New Roman" w:hAnsi="Times New Roman"/>
                <w:sz w:val="24"/>
                <w:szCs w:val="24"/>
              </w:rPr>
            </w:pPr>
            <w:r w:rsidRPr="001D6331">
              <w:rPr>
                <w:rFonts w:ascii="Times New Roman" w:hAnsi="Times New Roman"/>
                <w:sz w:val="24"/>
                <w:szCs w:val="24"/>
              </w:rPr>
              <w:t>Määrus kehtestatakse kohaliku omavalitsuse korralduse seaduse § 22 lõike 1 punkti 36</w:t>
            </w:r>
            <w:r w:rsidRPr="001D6331">
              <w:rPr>
                <w:rFonts w:ascii="Times New Roman" w:hAnsi="Times New Roman"/>
                <w:sz w:val="24"/>
                <w:szCs w:val="24"/>
                <w:vertAlign w:val="superscript"/>
              </w:rPr>
              <w:t>4</w:t>
            </w:r>
            <w:r w:rsidRPr="001D6331">
              <w:rPr>
                <w:rFonts w:ascii="Times New Roman" w:hAnsi="Times New Roman"/>
                <w:sz w:val="24"/>
                <w:szCs w:val="24"/>
              </w:rPr>
              <w:t xml:space="preserve"> ning jäätmeseaduse § 42 ja § 59 lõike 1 alusel.</w:t>
            </w:r>
          </w:p>
          <w:p w14:paraId="31255F12" w14:textId="77777777" w:rsidR="00302CFF" w:rsidRPr="001D6331" w:rsidRDefault="00302CFF" w:rsidP="002C313E">
            <w:pPr>
              <w:spacing w:line="240" w:lineRule="auto"/>
              <w:rPr>
                <w:rFonts w:ascii="Times New Roman" w:hAnsi="Times New Roman"/>
                <w:sz w:val="24"/>
                <w:szCs w:val="24"/>
              </w:rPr>
            </w:pPr>
            <w:r w:rsidRPr="001D6331">
              <w:rPr>
                <w:rFonts w:ascii="Times New Roman" w:hAnsi="Times New Roman"/>
                <w:sz w:val="24"/>
                <w:szCs w:val="24"/>
              </w:rPr>
              <w:t>§ 1. Kinnitada Tapa valla jäätmekava 202</w:t>
            </w:r>
            <w:r>
              <w:rPr>
                <w:rFonts w:ascii="Times New Roman" w:hAnsi="Times New Roman"/>
                <w:sz w:val="24"/>
                <w:szCs w:val="24"/>
              </w:rPr>
              <w:t>5</w:t>
            </w:r>
            <w:r w:rsidRPr="001D6331">
              <w:rPr>
                <w:rFonts w:ascii="Times New Roman" w:hAnsi="Times New Roman"/>
                <w:sz w:val="24"/>
                <w:szCs w:val="24"/>
              </w:rPr>
              <w:t>-20</w:t>
            </w:r>
            <w:r>
              <w:rPr>
                <w:rFonts w:ascii="Times New Roman" w:hAnsi="Times New Roman"/>
                <w:sz w:val="24"/>
                <w:szCs w:val="24"/>
              </w:rPr>
              <w:t>30</w:t>
            </w:r>
            <w:r w:rsidRPr="001D6331">
              <w:rPr>
                <w:rFonts w:ascii="Times New Roman" w:hAnsi="Times New Roman"/>
                <w:sz w:val="24"/>
                <w:szCs w:val="24"/>
              </w:rPr>
              <w:t xml:space="preserve"> vastavalt lisale.</w:t>
            </w:r>
          </w:p>
          <w:p w14:paraId="01BD12AE" w14:textId="77777777" w:rsidR="00302CFF" w:rsidRPr="001D6331" w:rsidRDefault="00302CFF" w:rsidP="002C313E">
            <w:pPr>
              <w:spacing w:line="240" w:lineRule="auto"/>
              <w:rPr>
                <w:rFonts w:ascii="Times New Roman" w:hAnsi="Times New Roman"/>
                <w:sz w:val="24"/>
                <w:szCs w:val="24"/>
              </w:rPr>
            </w:pPr>
            <w:r w:rsidRPr="001D6331">
              <w:rPr>
                <w:rFonts w:ascii="Times New Roman" w:hAnsi="Times New Roman"/>
                <w:sz w:val="24"/>
                <w:szCs w:val="24"/>
              </w:rPr>
              <w:t>§ 2. Määruse kehtetuks tunnistamine</w:t>
            </w:r>
          </w:p>
          <w:p w14:paraId="4D824838" w14:textId="77777777" w:rsidR="00302CFF" w:rsidRPr="001D6331" w:rsidRDefault="00302CFF" w:rsidP="002C313E">
            <w:pPr>
              <w:spacing w:after="0" w:line="240" w:lineRule="auto"/>
              <w:rPr>
                <w:rFonts w:ascii="Times New Roman" w:hAnsi="Times New Roman"/>
                <w:sz w:val="24"/>
                <w:szCs w:val="24"/>
              </w:rPr>
            </w:pPr>
            <w:r w:rsidRPr="001D6331">
              <w:rPr>
                <w:rFonts w:ascii="Times New Roman" w:hAnsi="Times New Roman"/>
                <w:sz w:val="24"/>
                <w:szCs w:val="24"/>
              </w:rPr>
              <w:t>Tunnistada kehtetuks Tapa Vallavolikogu 2</w:t>
            </w:r>
            <w:r>
              <w:rPr>
                <w:rFonts w:ascii="Times New Roman" w:hAnsi="Times New Roman"/>
                <w:sz w:val="24"/>
                <w:szCs w:val="24"/>
              </w:rPr>
              <w:t>8</w:t>
            </w:r>
            <w:r w:rsidRPr="001D6331">
              <w:rPr>
                <w:rFonts w:ascii="Times New Roman" w:hAnsi="Times New Roman"/>
                <w:sz w:val="24"/>
                <w:szCs w:val="24"/>
              </w:rPr>
              <w:t>.0</w:t>
            </w:r>
            <w:r>
              <w:rPr>
                <w:rFonts w:ascii="Times New Roman" w:hAnsi="Times New Roman"/>
                <w:sz w:val="24"/>
                <w:szCs w:val="24"/>
              </w:rPr>
              <w:t>9</w:t>
            </w:r>
            <w:r w:rsidRPr="001D6331">
              <w:rPr>
                <w:rFonts w:ascii="Times New Roman" w:hAnsi="Times New Roman"/>
                <w:sz w:val="24"/>
                <w:szCs w:val="24"/>
              </w:rPr>
              <w:t>.20</w:t>
            </w:r>
            <w:r>
              <w:rPr>
                <w:rFonts w:ascii="Times New Roman" w:hAnsi="Times New Roman"/>
                <w:sz w:val="24"/>
                <w:szCs w:val="24"/>
              </w:rPr>
              <w:t>20</w:t>
            </w:r>
            <w:r w:rsidRPr="001D6331">
              <w:rPr>
                <w:rFonts w:ascii="Times New Roman" w:hAnsi="Times New Roman"/>
                <w:sz w:val="24"/>
                <w:szCs w:val="24"/>
              </w:rPr>
              <w:t xml:space="preserve"> määrus nr </w:t>
            </w:r>
            <w:r>
              <w:rPr>
                <w:rFonts w:ascii="Times New Roman" w:hAnsi="Times New Roman"/>
                <w:sz w:val="24"/>
                <w:szCs w:val="24"/>
              </w:rPr>
              <w:t>87</w:t>
            </w:r>
            <w:r w:rsidRPr="001D6331">
              <w:rPr>
                <w:rFonts w:ascii="Times New Roman" w:hAnsi="Times New Roman"/>
                <w:sz w:val="24"/>
                <w:szCs w:val="24"/>
              </w:rPr>
              <w:t xml:space="preserve"> „Tapa valla jäätmekava</w:t>
            </w:r>
            <w:r>
              <w:rPr>
                <w:rFonts w:ascii="Times New Roman" w:hAnsi="Times New Roman"/>
                <w:sz w:val="24"/>
                <w:szCs w:val="24"/>
              </w:rPr>
              <w:t xml:space="preserve"> aastateks 2021-2026 kinnitamine</w:t>
            </w:r>
            <w:r w:rsidRPr="001D6331">
              <w:rPr>
                <w:rFonts w:ascii="Times New Roman" w:hAnsi="Times New Roman"/>
                <w:sz w:val="24"/>
                <w:szCs w:val="24"/>
              </w:rPr>
              <w:t>“.</w:t>
            </w:r>
          </w:p>
          <w:p w14:paraId="1A19703A" w14:textId="77777777" w:rsidR="00302CFF" w:rsidRPr="001D6331" w:rsidRDefault="00302CFF" w:rsidP="002C313E">
            <w:pPr>
              <w:spacing w:after="0" w:line="240" w:lineRule="auto"/>
              <w:rPr>
                <w:rFonts w:ascii="Times New Roman" w:hAnsi="Times New Roman"/>
                <w:sz w:val="24"/>
                <w:szCs w:val="24"/>
              </w:rPr>
            </w:pPr>
          </w:p>
          <w:p w14:paraId="5CF3306B" w14:textId="77777777" w:rsidR="00302CFF" w:rsidRPr="001D6331" w:rsidRDefault="00302CFF" w:rsidP="002C313E">
            <w:pPr>
              <w:spacing w:after="0" w:line="240" w:lineRule="auto"/>
              <w:rPr>
                <w:rFonts w:ascii="Times New Roman" w:hAnsi="Times New Roman"/>
                <w:sz w:val="24"/>
                <w:szCs w:val="24"/>
              </w:rPr>
            </w:pPr>
            <w:r w:rsidRPr="001D6331">
              <w:rPr>
                <w:rFonts w:ascii="Times New Roman" w:hAnsi="Times New Roman"/>
                <w:sz w:val="24"/>
                <w:szCs w:val="24"/>
              </w:rPr>
              <w:t>§ 3. Määruse jõustumine</w:t>
            </w:r>
          </w:p>
          <w:p w14:paraId="7895606B" w14:textId="77777777" w:rsidR="00302CFF" w:rsidRPr="001D6331" w:rsidRDefault="00302CFF" w:rsidP="002C313E">
            <w:pPr>
              <w:spacing w:after="0" w:line="240" w:lineRule="auto"/>
              <w:rPr>
                <w:rFonts w:ascii="Times New Roman" w:hAnsi="Times New Roman"/>
                <w:sz w:val="24"/>
                <w:szCs w:val="24"/>
              </w:rPr>
            </w:pPr>
          </w:p>
          <w:p w14:paraId="15A0EA20" w14:textId="77777777" w:rsidR="00302CFF" w:rsidRPr="001D6331" w:rsidRDefault="00302CFF" w:rsidP="002C313E">
            <w:pPr>
              <w:spacing w:after="0" w:line="240" w:lineRule="auto"/>
              <w:rPr>
                <w:rFonts w:ascii="Times New Roman" w:hAnsi="Times New Roman"/>
                <w:sz w:val="24"/>
                <w:szCs w:val="24"/>
              </w:rPr>
            </w:pPr>
            <w:r w:rsidRPr="001D6331">
              <w:rPr>
                <w:rFonts w:ascii="Times New Roman" w:hAnsi="Times New Roman"/>
                <w:sz w:val="24"/>
                <w:szCs w:val="24"/>
              </w:rPr>
              <w:t>Määrus jõustub kolmandal päeval pärast Riigi Teatajas avaldamist.</w:t>
            </w:r>
          </w:p>
          <w:p w14:paraId="354EF5C9" w14:textId="5770688B" w:rsidR="00A357CC" w:rsidRDefault="00A357CC" w:rsidP="00AF1DE6">
            <w:pPr>
              <w:tabs>
                <w:tab w:val="left" w:pos="5387"/>
              </w:tabs>
              <w:spacing w:after="0" w:line="240" w:lineRule="auto"/>
              <w:jc w:val="both"/>
              <w:rPr>
                <w:rFonts w:ascii="Times New Roman" w:hAnsi="Times New Roman"/>
                <w:sz w:val="24"/>
                <w:szCs w:val="24"/>
              </w:rPr>
            </w:pPr>
          </w:p>
        </w:tc>
      </w:tr>
      <w:tr w:rsidR="00A357CC" w14:paraId="354EF5CC" w14:textId="77777777" w:rsidTr="00435C14">
        <w:tc>
          <w:tcPr>
            <w:tcW w:w="9354" w:type="dxa"/>
            <w:gridSpan w:val="2"/>
          </w:tcPr>
          <w:p w14:paraId="354EF5C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54EF5C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54EF5D3" w14:textId="77777777" w:rsidTr="00E13B6E">
        <w:tc>
          <w:tcPr>
            <w:tcW w:w="4677" w:type="dxa"/>
            <w:shd w:val="clear" w:color="auto" w:fill="auto"/>
          </w:tcPr>
          <w:p w14:paraId="354EF5C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54EF5D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54EF5D1" w14:textId="2F50E5BB"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C4F1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C4F19">
              <w:rPr>
                <w:rFonts w:ascii="Times New Roman" w:hAnsi="Times New Roman"/>
                <w:sz w:val="24"/>
                <w:szCs w:val="24"/>
              </w:rPr>
              <w:t>Maksim Butšenkov</w:t>
            </w:r>
            <w:r>
              <w:rPr>
                <w:rFonts w:ascii="Times New Roman" w:hAnsi="Times New Roman"/>
                <w:sz w:val="24"/>
                <w:szCs w:val="24"/>
              </w:rPr>
              <w:fldChar w:fldCharType="end"/>
            </w:r>
          </w:p>
          <w:p w14:paraId="354EF5D2" w14:textId="42BE241B"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C4F1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C4F19">
              <w:rPr>
                <w:rFonts w:ascii="Times New Roman" w:hAnsi="Times New Roman"/>
                <w:sz w:val="24"/>
                <w:szCs w:val="24"/>
              </w:rPr>
              <w:t>vallavolikogu esimees</w:t>
            </w:r>
            <w:r>
              <w:rPr>
                <w:rFonts w:ascii="Times New Roman" w:hAnsi="Times New Roman"/>
                <w:sz w:val="24"/>
                <w:szCs w:val="24"/>
              </w:rPr>
              <w:fldChar w:fldCharType="end"/>
            </w:r>
          </w:p>
        </w:tc>
      </w:tr>
    </w:tbl>
    <w:p w14:paraId="354EF5D4" w14:textId="77777777" w:rsidR="00A357CC" w:rsidRDefault="00A357CC" w:rsidP="002B1191">
      <w:pPr>
        <w:spacing w:after="0" w:line="240" w:lineRule="auto"/>
        <w:rPr>
          <w:rFonts w:ascii="Times New Roman" w:hAnsi="Times New Roman"/>
          <w:sz w:val="24"/>
          <w:szCs w:val="24"/>
        </w:rPr>
      </w:pPr>
    </w:p>
    <w:p w14:paraId="354EF5D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54EF5D9" w14:textId="77777777" w:rsidTr="00C27542">
        <w:tc>
          <w:tcPr>
            <w:tcW w:w="976" w:type="dxa"/>
          </w:tcPr>
          <w:p w14:paraId="354EF5D6" w14:textId="4475A63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354EF5D7" w14:textId="1CF73A86" w:rsidR="00772CF5" w:rsidRPr="00772CF5" w:rsidRDefault="002C313E"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Tapa valla jäätmekava 2025-2030</w:t>
            </w:r>
          </w:p>
          <w:p w14:paraId="16D26765" w14:textId="35C3526F" w:rsidR="00772CF5" w:rsidRDefault="002C313E"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1. Ringmajanduse ja jäätmehoolduse õiguslikud alused ja arengudokumendid</w:t>
            </w:r>
          </w:p>
          <w:p w14:paraId="7E77620E" w14:textId="5FA80B6B" w:rsidR="002C313E" w:rsidRDefault="002C313E"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2. Tapa valla lähteolukord</w:t>
            </w:r>
          </w:p>
          <w:p w14:paraId="354EF5D8" w14:textId="234DF3FF" w:rsidR="002C313E" w:rsidRPr="00772CF5" w:rsidRDefault="002C313E"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3. Jäätmekava rakendamisega kaasnev keskkonnamõju</w:t>
            </w:r>
          </w:p>
        </w:tc>
      </w:tr>
    </w:tbl>
    <w:p w14:paraId="354EF5D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354EF5DD" w14:textId="77777777" w:rsidTr="00435C14">
        <w:tc>
          <w:tcPr>
            <w:tcW w:w="9354" w:type="dxa"/>
            <w:gridSpan w:val="3"/>
          </w:tcPr>
          <w:p w14:paraId="354EF5DC" w14:textId="70765F86" w:rsidR="00302CFF"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54EF5DF" w14:textId="77777777" w:rsidTr="00435C14">
        <w:tc>
          <w:tcPr>
            <w:tcW w:w="9354" w:type="dxa"/>
            <w:gridSpan w:val="3"/>
          </w:tcPr>
          <w:p w14:paraId="25FA9DC9" w14:textId="77777777" w:rsidR="00302CFF" w:rsidRPr="00FF2A78" w:rsidRDefault="00302CFF" w:rsidP="002C313E">
            <w:pPr>
              <w:spacing w:line="240" w:lineRule="auto"/>
              <w:jc w:val="both"/>
              <w:rPr>
                <w:rFonts w:ascii="Times New Roman" w:hAnsi="Times New Roman"/>
                <w:sz w:val="24"/>
                <w:szCs w:val="24"/>
              </w:rPr>
            </w:pPr>
            <w:r w:rsidRPr="00FF2A78">
              <w:rPr>
                <w:rFonts w:ascii="Times New Roman" w:hAnsi="Times New Roman"/>
                <w:sz w:val="24"/>
                <w:szCs w:val="24"/>
              </w:rPr>
              <w:t>Tapa valla jäätmekava 2025-2030 on valla jäätmekäitlust korraldav ja suunav dokument, mille</w:t>
            </w:r>
            <w:r>
              <w:rPr>
                <w:rFonts w:ascii="Times New Roman" w:hAnsi="Times New Roman"/>
                <w:sz w:val="24"/>
                <w:szCs w:val="24"/>
              </w:rPr>
              <w:t xml:space="preserve"> </w:t>
            </w:r>
            <w:r w:rsidRPr="00FF2A78">
              <w:rPr>
                <w:rFonts w:ascii="Times New Roman" w:hAnsi="Times New Roman"/>
                <w:sz w:val="24"/>
                <w:szCs w:val="24"/>
              </w:rPr>
              <w:t>eesmärgiks on määrata jäätmekäitluse arengusuunad, tegevused ja meetmed aastani 2030. Käesolev jäätmekava on valla arengukava osa, mis hõlmab ülevaadet jäätmemajanduse olukorrast vallas ning toob välja eesmärkide elluviimise tegevuskava ning investeeringuvajaduse jäätmemajanduse arendamiseks. Jäätmekava eesmärkide seadmisel on lähtutud nii Riigi jäätmekavas 2023-2028 kui ka jäätmemajandust reguleerivates õigusaktides seatud eesmärkide ja sihtarvudega.</w:t>
            </w:r>
          </w:p>
          <w:p w14:paraId="1A83DFEB" w14:textId="77777777" w:rsidR="00302CFF" w:rsidRDefault="00302CFF" w:rsidP="002C313E">
            <w:pPr>
              <w:spacing w:line="240" w:lineRule="auto"/>
              <w:jc w:val="both"/>
              <w:rPr>
                <w:rFonts w:ascii="Times New Roman" w:hAnsi="Times New Roman"/>
                <w:sz w:val="24"/>
                <w:szCs w:val="24"/>
              </w:rPr>
            </w:pPr>
            <w:r w:rsidRPr="00FF2A78">
              <w:rPr>
                <w:rFonts w:ascii="Times New Roman" w:hAnsi="Times New Roman"/>
                <w:sz w:val="24"/>
                <w:szCs w:val="24"/>
              </w:rPr>
              <w:t xml:space="preserve">Tapa valla jäätmekava 2025-2030 vastab jäätmeseaduse § 42 lõikes 3 toodud nõuetele ning võtab võimalusel arvesse ka kavandatava jäätmereformi tulemusel rakenduvaid täiendavaid </w:t>
            </w:r>
            <w:r w:rsidRPr="00FF2A78">
              <w:rPr>
                <w:rFonts w:ascii="Times New Roman" w:hAnsi="Times New Roman"/>
                <w:sz w:val="24"/>
                <w:szCs w:val="24"/>
              </w:rPr>
              <w:lastRenderedPageBreak/>
              <w:t>nõudeid jäätmekava sisule.</w:t>
            </w:r>
          </w:p>
          <w:p w14:paraId="5032012D" w14:textId="77777777" w:rsidR="00302CFF" w:rsidRDefault="00302CFF" w:rsidP="002C313E">
            <w:pPr>
              <w:spacing w:line="240" w:lineRule="auto"/>
              <w:jc w:val="both"/>
              <w:rPr>
                <w:rFonts w:ascii="Times New Roman" w:hAnsi="Times New Roman"/>
                <w:sz w:val="24"/>
                <w:szCs w:val="24"/>
              </w:rPr>
            </w:pPr>
            <w:r w:rsidRPr="002E4C40">
              <w:rPr>
                <w:rFonts w:ascii="Times New Roman" w:hAnsi="Times New Roman"/>
                <w:sz w:val="24"/>
                <w:szCs w:val="24"/>
              </w:rPr>
              <w:t>Tapa valla jäätmekava 2025-2030 koostamisel analüüsiti jäätmekäitluse hetkeolukorda Tapa valla haldusterritooriumil. Sellest lähtuvalt toodi välja jäätmehoolduse probleemid, püstitati jäätmehoolduse arendamiseks vajalikud eesmärgid aastani 2030 ning töötati välja tegevuskava püstitatud eesmärkide rakendamiseks.</w:t>
            </w:r>
          </w:p>
          <w:p w14:paraId="29640E24" w14:textId="77777777" w:rsidR="00302CFF" w:rsidRDefault="00302CFF" w:rsidP="002C313E">
            <w:pPr>
              <w:spacing w:line="240" w:lineRule="auto"/>
              <w:jc w:val="both"/>
              <w:rPr>
                <w:rFonts w:ascii="Times New Roman" w:hAnsi="Times New Roman"/>
                <w:sz w:val="24"/>
                <w:szCs w:val="24"/>
              </w:rPr>
            </w:pPr>
            <w:r w:rsidRPr="002E4C40">
              <w:rPr>
                <w:rFonts w:ascii="Times New Roman" w:hAnsi="Times New Roman"/>
                <w:sz w:val="24"/>
                <w:szCs w:val="24"/>
              </w:rPr>
              <w:t>Jäätmekavas seatud eesmärkide täitmiseks on oluline elanike keskkonnateadlikkuse kasv ning jäätmete liigiti kogumise edendamine, liigiti kogutud jäätmete üleandmisvõimaluste tõhustamine, taaskasutuse suurendamine ning kontroll jäätmekäitluse üle.</w:t>
            </w:r>
          </w:p>
          <w:p w14:paraId="7E7F390A" w14:textId="77777777" w:rsidR="00302CFF" w:rsidRDefault="00302CFF" w:rsidP="002C313E">
            <w:pPr>
              <w:spacing w:line="240" w:lineRule="auto"/>
              <w:jc w:val="both"/>
              <w:rPr>
                <w:rFonts w:ascii="Times New Roman" w:hAnsi="Times New Roman"/>
                <w:sz w:val="24"/>
                <w:szCs w:val="24"/>
              </w:rPr>
            </w:pPr>
            <w:r>
              <w:rPr>
                <w:rFonts w:ascii="Times New Roman" w:hAnsi="Times New Roman"/>
                <w:sz w:val="24"/>
                <w:szCs w:val="24"/>
              </w:rPr>
              <w:t>Jäätmehoolduse arendamise viis strateegilist eesmärki on järgmised:</w:t>
            </w:r>
          </w:p>
          <w:p w14:paraId="71BC3D26" w14:textId="77777777" w:rsidR="00302CFF" w:rsidRDefault="00302CFF" w:rsidP="002C313E">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Jäätmetekke vältimine ja korduskasutuse edendamine;</w:t>
            </w:r>
          </w:p>
          <w:p w14:paraId="5D82D935" w14:textId="77777777" w:rsidR="00302CFF" w:rsidRDefault="00302CFF" w:rsidP="002C313E">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Jäätmete liigiti kogumise ja ringlussevõtu edendamine;</w:t>
            </w:r>
          </w:p>
          <w:p w14:paraId="7FD3B093" w14:textId="77777777" w:rsidR="00302CFF" w:rsidRDefault="00302CFF" w:rsidP="002C313E">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Efektiivne koostöö Lääne-Viru Omavalitsuste Liiduga;</w:t>
            </w:r>
          </w:p>
          <w:p w14:paraId="7729EDF0" w14:textId="77777777" w:rsidR="00302CFF" w:rsidRDefault="00302CFF" w:rsidP="002C313E">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Keskkonnateadlikkuse pidev suurendamine ettevõtete ja elanike seas;</w:t>
            </w:r>
          </w:p>
          <w:p w14:paraId="1E99F7D1" w14:textId="77777777" w:rsidR="00302CFF" w:rsidRDefault="00302CFF" w:rsidP="002C313E">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Jäätmekäitlusalase järelevalve tõhustamine.</w:t>
            </w:r>
          </w:p>
          <w:p w14:paraId="13C4C87F" w14:textId="77777777" w:rsidR="00302CFF" w:rsidRPr="00091383" w:rsidRDefault="00302CFF" w:rsidP="002C313E">
            <w:pPr>
              <w:spacing w:line="240" w:lineRule="auto"/>
              <w:jc w:val="both"/>
              <w:rPr>
                <w:rFonts w:ascii="Times New Roman" w:hAnsi="Times New Roman"/>
                <w:sz w:val="24"/>
                <w:szCs w:val="24"/>
              </w:rPr>
            </w:pPr>
            <w:r>
              <w:rPr>
                <w:rFonts w:ascii="Times New Roman" w:hAnsi="Times New Roman"/>
                <w:sz w:val="24"/>
                <w:szCs w:val="24"/>
              </w:rPr>
              <w:t xml:space="preserve">Tegevuskava eelpool nimetatud strateegiliste eesmärkide saavutamiseks koos rahastusallikatega on välja toodud jäätmekava peatükis 5. </w:t>
            </w:r>
          </w:p>
          <w:p w14:paraId="7F4C731E" w14:textId="77777777" w:rsidR="00302CFF" w:rsidRDefault="00302CFF" w:rsidP="002C313E">
            <w:pPr>
              <w:spacing w:line="240" w:lineRule="auto"/>
              <w:jc w:val="both"/>
              <w:rPr>
                <w:rFonts w:ascii="Times New Roman" w:hAnsi="Times New Roman"/>
                <w:sz w:val="24"/>
                <w:szCs w:val="24"/>
              </w:rPr>
            </w:pPr>
            <w:r>
              <w:rPr>
                <w:rFonts w:ascii="Times New Roman" w:hAnsi="Times New Roman"/>
                <w:sz w:val="24"/>
                <w:szCs w:val="24"/>
              </w:rPr>
              <w:t>J</w:t>
            </w:r>
            <w:r w:rsidRPr="002E4C40">
              <w:rPr>
                <w:rFonts w:ascii="Times New Roman" w:hAnsi="Times New Roman"/>
                <w:sz w:val="24"/>
                <w:szCs w:val="24"/>
              </w:rPr>
              <w:t>äätmekava on koostatud Tapa Vallavalitsuse ametnike ning LEMMA OÜ konsultantide koostöös.</w:t>
            </w:r>
          </w:p>
          <w:p w14:paraId="48A14B28" w14:textId="7EA7AFFC" w:rsidR="003E3772" w:rsidRDefault="003E3772" w:rsidP="002C313E">
            <w:pPr>
              <w:spacing w:line="240" w:lineRule="auto"/>
              <w:jc w:val="both"/>
              <w:rPr>
                <w:rFonts w:ascii="Times New Roman" w:hAnsi="Times New Roman"/>
                <w:sz w:val="24"/>
                <w:szCs w:val="24"/>
              </w:rPr>
            </w:pPr>
            <w:r w:rsidRPr="003E3772">
              <w:rPr>
                <w:rFonts w:ascii="Times New Roman" w:hAnsi="Times New Roman"/>
                <w:sz w:val="24"/>
                <w:szCs w:val="24"/>
              </w:rPr>
              <w:t xml:space="preserve">Jäätmekava eelnõu kiideti heaks vallavalitsuse 26.02.2025 istungil ja suunati avalikustamisele. Avalikustamine kestis 11.04.2025 - 25.04.2025. Eelnõu oli paberkandjal kättesaadav Tapa Vallavalitsuses (Pikk 15, Tapa linn), Tamsalu haldus- ja teeninduskeskuses (Tehnika 1a, Tamsalu) ning digitaalselt valla veebilehel. Väljapaneku jooksul ettepanekuid ei laekunud ja seetõttu avalikku arutelu ei korraldatud.  </w:t>
            </w:r>
          </w:p>
          <w:p w14:paraId="354EF5DE" w14:textId="250AAF7A" w:rsidR="00E13B6E" w:rsidRDefault="00E13B6E" w:rsidP="002C313E">
            <w:pPr>
              <w:spacing w:after="0" w:line="240" w:lineRule="auto"/>
              <w:jc w:val="both"/>
              <w:rPr>
                <w:rFonts w:ascii="Times New Roman" w:hAnsi="Times New Roman"/>
                <w:sz w:val="24"/>
                <w:szCs w:val="24"/>
              </w:rPr>
            </w:pPr>
          </w:p>
        </w:tc>
      </w:tr>
      <w:tr w:rsidR="00E13B6E" w14:paraId="354EF5E1" w14:textId="77777777" w:rsidTr="00435C14">
        <w:tc>
          <w:tcPr>
            <w:tcW w:w="9354" w:type="dxa"/>
            <w:gridSpan w:val="3"/>
          </w:tcPr>
          <w:p w14:paraId="354EF5E0" w14:textId="77777777" w:rsidR="00E13B6E" w:rsidRDefault="00E13B6E" w:rsidP="00C27542">
            <w:pPr>
              <w:spacing w:after="0" w:line="240" w:lineRule="auto"/>
              <w:jc w:val="both"/>
              <w:rPr>
                <w:rFonts w:ascii="Times New Roman" w:hAnsi="Times New Roman"/>
                <w:sz w:val="24"/>
                <w:szCs w:val="24"/>
              </w:rPr>
            </w:pPr>
          </w:p>
        </w:tc>
      </w:tr>
      <w:tr w:rsidR="00435C14" w14:paraId="354EF5E4" w14:textId="77777777" w:rsidTr="005027EC">
        <w:trPr>
          <w:gridAfter w:val="1"/>
          <w:wAfter w:w="145" w:type="dxa"/>
        </w:trPr>
        <w:tc>
          <w:tcPr>
            <w:tcW w:w="3261" w:type="dxa"/>
          </w:tcPr>
          <w:p w14:paraId="354EF5E2"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354EF5E3" w14:textId="7EE6BA05" w:rsidR="00435C14" w:rsidRDefault="002C313E"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54EF5E7" w14:textId="77777777" w:rsidTr="005027EC">
        <w:trPr>
          <w:gridAfter w:val="1"/>
          <w:wAfter w:w="145" w:type="dxa"/>
        </w:trPr>
        <w:tc>
          <w:tcPr>
            <w:tcW w:w="3261" w:type="dxa"/>
          </w:tcPr>
          <w:p w14:paraId="354EF5E5"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354EF5E6" w14:textId="7E8845B9" w:rsidR="00435C14" w:rsidRDefault="002C313E"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54EF5E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4724" w14:textId="77777777" w:rsidR="00AE39E1" w:rsidRDefault="00AE39E1" w:rsidP="0058227E">
      <w:pPr>
        <w:spacing w:after="0" w:line="240" w:lineRule="auto"/>
      </w:pPr>
      <w:r>
        <w:separator/>
      </w:r>
    </w:p>
  </w:endnote>
  <w:endnote w:type="continuationSeparator" w:id="0">
    <w:p w14:paraId="60609DE0" w14:textId="77777777" w:rsidR="00AE39E1" w:rsidRDefault="00AE39E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F5F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C4F1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850CA" w14:textId="77777777" w:rsidR="00AE39E1" w:rsidRDefault="00AE39E1" w:rsidP="0058227E">
      <w:pPr>
        <w:spacing w:after="0" w:line="240" w:lineRule="auto"/>
      </w:pPr>
      <w:r>
        <w:separator/>
      </w:r>
    </w:p>
  </w:footnote>
  <w:footnote w:type="continuationSeparator" w:id="0">
    <w:p w14:paraId="4EDE7376" w14:textId="77777777" w:rsidR="00AE39E1" w:rsidRDefault="00AE39E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F5E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54EF5EF" w14:textId="441837A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F5F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54EF5FC" wp14:editId="354EF5F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54EF602" w14:textId="0B057DF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4EF5F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54EF602" w14:textId="0B057DFB" w:rsidR="008C3218" w:rsidRPr="0058227E" w:rsidRDefault="008C3218" w:rsidP="008C3218">
                    <w:pPr>
                      <w:spacing w:after="0" w:line="240" w:lineRule="auto"/>
                      <w:rPr>
                        <w:rFonts w:ascii="Verdana" w:hAnsi="Verdana"/>
                        <w:sz w:val="16"/>
                        <w:szCs w:val="16"/>
                      </w:rPr>
                    </w:pPr>
                  </w:p>
                </w:txbxContent>
              </v:textbox>
            </v:shape>
          </w:pict>
        </mc:Fallback>
      </mc:AlternateContent>
    </w:r>
  </w:p>
  <w:p w14:paraId="354EF5F2" w14:textId="77777777" w:rsidR="0058227E" w:rsidRDefault="0058227E" w:rsidP="0058227E">
    <w:pPr>
      <w:pStyle w:val="Pis"/>
      <w:jc w:val="center"/>
      <w:rPr>
        <w:sz w:val="10"/>
        <w:szCs w:val="10"/>
      </w:rPr>
    </w:pPr>
  </w:p>
  <w:p w14:paraId="354EF5F3" w14:textId="77777777" w:rsidR="008D4DA5" w:rsidRDefault="008D4DA5" w:rsidP="0058227E">
    <w:pPr>
      <w:pStyle w:val="Pis"/>
      <w:jc w:val="center"/>
      <w:rPr>
        <w:sz w:val="10"/>
        <w:szCs w:val="10"/>
      </w:rPr>
    </w:pPr>
  </w:p>
  <w:p w14:paraId="354EF5F4" w14:textId="77777777" w:rsidR="008D4DA5" w:rsidRDefault="008D4DA5" w:rsidP="0058227E">
    <w:pPr>
      <w:pStyle w:val="Pis"/>
      <w:jc w:val="center"/>
      <w:rPr>
        <w:sz w:val="10"/>
        <w:szCs w:val="10"/>
      </w:rPr>
    </w:pPr>
  </w:p>
  <w:p w14:paraId="354EF5F5" w14:textId="77777777" w:rsidR="008D4DA5" w:rsidRDefault="008D4DA5" w:rsidP="0058227E">
    <w:pPr>
      <w:pStyle w:val="Pis"/>
      <w:jc w:val="center"/>
      <w:rPr>
        <w:sz w:val="10"/>
        <w:szCs w:val="10"/>
      </w:rPr>
    </w:pPr>
  </w:p>
  <w:p w14:paraId="354EF5F6" w14:textId="77777777" w:rsidR="008D4DA5" w:rsidRDefault="008D4DA5" w:rsidP="0058227E">
    <w:pPr>
      <w:pStyle w:val="Pis"/>
      <w:jc w:val="center"/>
      <w:rPr>
        <w:sz w:val="10"/>
        <w:szCs w:val="10"/>
      </w:rPr>
    </w:pPr>
  </w:p>
  <w:p w14:paraId="354EF5F7" w14:textId="77777777" w:rsidR="008D4DA5" w:rsidRDefault="008D4DA5" w:rsidP="0058227E">
    <w:pPr>
      <w:pStyle w:val="Pis"/>
      <w:jc w:val="center"/>
      <w:rPr>
        <w:sz w:val="10"/>
        <w:szCs w:val="10"/>
      </w:rPr>
    </w:pPr>
  </w:p>
  <w:p w14:paraId="354EF5F8" w14:textId="77777777" w:rsidR="008D4DA5" w:rsidRDefault="008D4DA5" w:rsidP="0058227E">
    <w:pPr>
      <w:pStyle w:val="Pis"/>
      <w:jc w:val="center"/>
      <w:rPr>
        <w:sz w:val="10"/>
        <w:szCs w:val="10"/>
      </w:rPr>
    </w:pPr>
  </w:p>
  <w:p w14:paraId="354EF5F9" w14:textId="77777777" w:rsidR="008D4DA5" w:rsidRDefault="008D4DA5" w:rsidP="0058227E">
    <w:pPr>
      <w:pStyle w:val="Pis"/>
      <w:jc w:val="center"/>
      <w:rPr>
        <w:sz w:val="10"/>
        <w:szCs w:val="10"/>
      </w:rPr>
    </w:pPr>
  </w:p>
  <w:p w14:paraId="354EF5FA" w14:textId="77777777" w:rsidR="008D4DA5" w:rsidRDefault="008D4DA5" w:rsidP="0058227E">
    <w:pPr>
      <w:pStyle w:val="Pis"/>
      <w:jc w:val="center"/>
      <w:rPr>
        <w:sz w:val="10"/>
        <w:szCs w:val="10"/>
      </w:rPr>
    </w:pPr>
  </w:p>
  <w:p w14:paraId="354EF5F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8819D7"/>
    <w:multiLevelType w:val="hybridMultilevel"/>
    <w:tmpl w:val="244AB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22519193">
    <w:abstractNumId w:val="2"/>
  </w:num>
  <w:num w:numId="2" w16cid:durableId="542866398">
    <w:abstractNumId w:val="4"/>
  </w:num>
  <w:num w:numId="3" w16cid:durableId="180945808">
    <w:abstractNumId w:val="1"/>
  </w:num>
  <w:num w:numId="4" w16cid:durableId="579291709">
    <w:abstractNumId w:val="0"/>
  </w:num>
  <w:num w:numId="5" w16cid:durableId="1169061780">
    <w:abstractNumId w:val="5"/>
  </w:num>
  <w:num w:numId="6" w16cid:durableId="4131626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C5D78"/>
    <w:rsid w:val="001F4B34"/>
    <w:rsid w:val="00254AD2"/>
    <w:rsid w:val="002B1191"/>
    <w:rsid w:val="002C313E"/>
    <w:rsid w:val="00302CFF"/>
    <w:rsid w:val="003360B7"/>
    <w:rsid w:val="003568FE"/>
    <w:rsid w:val="003B62E0"/>
    <w:rsid w:val="003E3772"/>
    <w:rsid w:val="00435C14"/>
    <w:rsid w:val="00441E7E"/>
    <w:rsid w:val="00480C46"/>
    <w:rsid w:val="0049397B"/>
    <w:rsid w:val="004A0794"/>
    <w:rsid w:val="004A5012"/>
    <w:rsid w:val="004E55FF"/>
    <w:rsid w:val="005027EC"/>
    <w:rsid w:val="00537B4D"/>
    <w:rsid w:val="0058227E"/>
    <w:rsid w:val="005B06A1"/>
    <w:rsid w:val="00603FA4"/>
    <w:rsid w:val="00646951"/>
    <w:rsid w:val="006F7490"/>
    <w:rsid w:val="00757FCF"/>
    <w:rsid w:val="007621EB"/>
    <w:rsid w:val="00772CF5"/>
    <w:rsid w:val="00780FC0"/>
    <w:rsid w:val="007B63D2"/>
    <w:rsid w:val="007C3E85"/>
    <w:rsid w:val="007D1DEE"/>
    <w:rsid w:val="007D227C"/>
    <w:rsid w:val="008158FE"/>
    <w:rsid w:val="008C3218"/>
    <w:rsid w:val="008D4DA5"/>
    <w:rsid w:val="00917A1D"/>
    <w:rsid w:val="00940B98"/>
    <w:rsid w:val="009428D9"/>
    <w:rsid w:val="009D2727"/>
    <w:rsid w:val="00A05E67"/>
    <w:rsid w:val="00A357CC"/>
    <w:rsid w:val="00A43B52"/>
    <w:rsid w:val="00A70750"/>
    <w:rsid w:val="00AA1BB8"/>
    <w:rsid w:val="00AA5077"/>
    <w:rsid w:val="00AB0B37"/>
    <w:rsid w:val="00AE39E1"/>
    <w:rsid w:val="00AF1DE6"/>
    <w:rsid w:val="00C27542"/>
    <w:rsid w:val="00C4063A"/>
    <w:rsid w:val="00CC4F19"/>
    <w:rsid w:val="00CD0CFF"/>
    <w:rsid w:val="00D149E8"/>
    <w:rsid w:val="00DB4C26"/>
    <w:rsid w:val="00E13B6E"/>
    <w:rsid w:val="00E54079"/>
    <w:rsid w:val="00EA2011"/>
    <w:rsid w:val="00EB548E"/>
    <w:rsid w:val="00ED16E3"/>
    <w:rsid w:val="00EE41BE"/>
    <w:rsid w:val="00F12C49"/>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EF5AD"/>
  <w15:docId w15:val="{FFA08A39-A5BD-4B8A-A48B-B4B65CBF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2964</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2025-05-07T12:04:00Z</dcterms:created>
  <dcterms:modified xsi:type="dcterms:W3CDTF">2025-05-16T07:03:00Z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